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83" w:rsidRPr="00144433" w:rsidRDefault="006A0683" w:rsidP="006A0683">
      <w:pPr>
        <w:pStyle w:val="NoSpacing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 xml:space="preserve">Package of </w:t>
      </w:r>
      <w:proofErr w:type="gramStart"/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>Practices  (</w:t>
      </w:r>
      <w:proofErr w:type="gramEnd"/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 xml:space="preserve">PoP) of Soybean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4104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Glycine max-Linn)</w:t>
      </w:r>
    </w:p>
    <w:p w:rsidR="006A0683" w:rsidRPr="00A14E11" w:rsidRDefault="006A0683" w:rsidP="006A068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714625" cy="1745115"/>
            <wp:effectExtent l="38100" t="57150" r="123825" b="102735"/>
            <wp:docPr id="1" name="Picture 1" descr="C:\Users\HP\Desktop\oilseeds\soybean-field-closeup-153531801-think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oilseeds\soybean-field-closeup-153531801-thinkstoc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5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0683" w:rsidRDefault="006A0683" w:rsidP="006A068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33">
        <w:rPr>
          <w:rFonts w:ascii="Times New Roman" w:hAnsi="Times New Roman" w:cs="Times New Roman"/>
          <w:b/>
          <w:color w:val="000000"/>
          <w:sz w:val="24"/>
          <w:szCs w:val="24"/>
        </w:rPr>
        <w:t>Soil</w:t>
      </w:r>
      <w:r w:rsidR="009943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seed bed preparation</w:t>
      </w:r>
      <w:r w:rsidRPr="001444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- </w:t>
      </w:r>
      <w:r w:rsidRPr="00144433">
        <w:rPr>
          <w:rFonts w:ascii="Times New Roman" w:hAnsi="Times New Roman" w:cs="Times New Roman"/>
          <w:sz w:val="24"/>
          <w:szCs w:val="24"/>
        </w:rPr>
        <w:t xml:space="preserve">Soybean </w:t>
      </w:r>
      <w:r w:rsidR="009943B4">
        <w:rPr>
          <w:rFonts w:ascii="Times New Roman" w:hAnsi="Times New Roman" w:cs="Times New Roman"/>
          <w:sz w:val="24"/>
          <w:szCs w:val="24"/>
        </w:rPr>
        <w:t xml:space="preserve">can be grown </w:t>
      </w:r>
      <w:r w:rsidRPr="00144433">
        <w:rPr>
          <w:rFonts w:ascii="Times New Roman" w:hAnsi="Times New Roman" w:cs="Times New Roman"/>
          <w:sz w:val="24"/>
          <w:szCs w:val="24"/>
        </w:rPr>
        <w:t>under wide range of soil</w:t>
      </w:r>
      <w:r w:rsidR="009943B4">
        <w:rPr>
          <w:rFonts w:ascii="Times New Roman" w:hAnsi="Times New Roman" w:cs="Times New Roman"/>
          <w:sz w:val="24"/>
          <w:szCs w:val="24"/>
        </w:rPr>
        <w:t>s</w:t>
      </w:r>
      <w:r w:rsidRPr="00144433">
        <w:rPr>
          <w:rFonts w:ascii="Times New Roman" w:hAnsi="Times New Roman" w:cs="Times New Roman"/>
          <w:sz w:val="24"/>
          <w:szCs w:val="24"/>
        </w:rPr>
        <w:t xml:space="preserve"> with better p</w:t>
      </w:r>
      <w:r w:rsidR="009943B4">
        <w:rPr>
          <w:rFonts w:ascii="Times New Roman" w:hAnsi="Times New Roman" w:cs="Times New Roman"/>
          <w:sz w:val="24"/>
          <w:szCs w:val="24"/>
        </w:rPr>
        <w:t>erformance under Vertisols rich</w:t>
      </w:r>
      <w:r w:rsidRPr="00144433">
        <w:rPr>
          <w:rFonts w:ascii="Times New Roman" w:hAnsi="Times New Roman" w:cs="Times New Roman"/>
          <w:sz w:val="24"/>
          <w:szCs w:val="24"/>
        </w:rPr>
        <w:t xml:space="preserve"> </w:t>
      </w:r>
      <w:r w:rsidR="009943B4">
        <w:rPr>
          <w:rFonts w:ascii="Times New Roman" w:hAnsi="Times New Roman" w:cs="Times New Roman"/>
          <w:sz w:val="24"/>
          <w:szCs w:val="24"/>
        </w:rPr>
        <w:t xml:space="preserve">in </w:t>
      </w:r>
      <w:r w:rsidRPr="00144433">
        <w:rPr>
          <w:rFonts w:ascii="Times New Roman" w:hAnsi="Times New Roman" w:cs="Times New Roman"/>
          <w:sz w:val="24"/>
          <w:szCs w:val="24"/>
        </w:rPr>
        <w:t>organic</w:t>
      </w:r>
      <w:r w:rsidR="009943B4">
        <w:rPr>
          <w:rFonts w:ascii="Times New Roman" w:hAnsi="Times New Roman" w:cs="Times New Roman"/>
          <w:sz w:val="24"/>
          <w:szCs w:val="24"/>
        </w:rPr>
        <w:t xml:space="preserve"> carbon</w:t>
      </w:r>
      <w:r w:rsidRPr="00144433">
        <w:rPr>
          <w:rFonts w:ascii="Times New Roman" w:hAnsi="Times New Roman" w:cs="Times New Roman"/>
          <w:sz w:val="24"/>
          <w:szCs w:val="24"/>
        </w:rPr>
        <w:t>.</w:t>
      </w:r>
      <w:r w:rsidR="009943B4">
        <w:rPr>
          <w:rFonts w:ascii="Times New Roman" w:hAnsi="Times New Roman" w:cs="Times New Roman"/>
          <w:sz w:val="24"/>
          <w:szCs w:val="24"/>
        </w:rPr>
        <w:t xml:space="preserve"> Deep ploughing once in 03 year is recommended for moisture conservation and insect-pest management.</w:t>
      </w:r>
    </w:p>
    <w:p w:rsidR="006A0683" w:rsidRPr="00144433" w:rsidRDefault="006A0683" w:rsidP="006A0683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0683" w:rsidRDefault="006A0683" w:rsidP="006A068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Sowing time: - </w:t>
      </w:r>
      <w:r w:rsidRPr="00144433">
        <w:rPr>
          <w:rFonts w:ascii="Times New Roman" w:hAnsi="Times New Roman" w:cs="Times New Roman"/>
          <w:sz w:val="24"/>
          <w:szCs w:val="24"/>
        </w:rPr>
        <w:t xml:space="preserve">Optimum sowing time </w:t>
      </w:r>
      <w:r w:rsidR="009943B4">
        <w:rPr>
          <w:rFonts w:ascii="Times New Roman" w:hAnsi="Times New Roman" w:cs="Times New Roman"/>
          <w:sz w:val="24"/>
          <w:szCs w:val="24"/>
        </w:rPr>
        <w:t xml:space="preserve">is from mid of </w:t>
      </w:r>
      <w:r w:rsidRPr="00144433">
        <w:rPr>
          <w:rFonts w:ascii="Times New Roman" w:hAnsi="Times New Roman" w:cs="Times New Roman"/>
          <w:sz w:val="24"/>
          <w:szCs w:val="24"/>
        </w:rPr>
        <w:t xml:space="preserve">June </w:t>
      </w:r>
      <w:r w:rsidR="009943B4">
        <w:rPr>
          <w:rFonts w:ascii="Times New Roman" w:hAnsi="Times New Roman" w:cs="Times New Roman"/>
          <w:sz w:val="24"/>
          <w:szCs w:val="24"/>
        </w:rPr>
        <w:t xml:space="preserve">to end of June </w:t>
      </w:r>
      <w:r w:rsidRPr="00144433">
        <w:rPr>
          <w:rFonts w:ascii="Times New Roman" w:hAnsi="Times New Roman" w:cs="Times New Roman"/>
          <w:sz w:val="24"/>
          <w:szCs w:val="24"/>
        </w:rPr>
        <w:t>subject to availability of moisture/rainfall.</w:t>
      </w:r>
    </w:p>
    <w:p w:rsidR="006A0683" w:rsidRPr="0096277D" w:rsidRDefault="006A0683" w:rsidP="006A06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3B4" w:rsidRDefault="009943B4" w:rsidP="006A068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33">
        <w:rPr>
          <w:rFonts w:ascii="Times New Roman" w:hAnsi="Times New Roman" w:cs="Times New Roman"/>
          <w:b/>
          <w:color w:val="000000"/>
          <w:sz w:val="24"/>
          <w:szCs w:val="24"/>
        </w:rPr>
        <w:t>Varieties</w:t>
      </w:r>
      <w:proofErr w:type="gramStart"/>
      <w:r w:rsidRPr="00144433">
        <w:rPr>
          <w:rFonts w:ascii="Times New Roman" w:hAnsi="Times New Roman" w:cs="Times New Roman"/>
          <w:b/>
          <w:color w:val="000000"/>
          <w:sz w:val="24"/>
          <w:szCs w:val="24"/>
        </w:rPr>
        <w:t>:-</w:t>
      </w:r>
      <w:proofErr w:type="gramEnd"/>
      <w:r w:rsidRPr="00994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Selection of </w:t>
      </w:r>
      <w:r w:rsidRPr="00144433">
        <w:rPr>
          <w:rFonts w:ascii="Times New Roman" w:hAnsi="Times New Roman" w:cs="Times New Roman"/>
          <w:sz w:val="24"/>
          <w:szCs w:val="24"/>
        </w:rPr>
        <w:t xml:space="preserve">varieties </w:t>
      </w:r>
      <w:r>
        <w:rPr>
          <w:rFonts w:ascii="Times New Roman" w:hAnsi="Times New Roman" w:cs="Times New Roman"/>
          <w:sz w:val="24"/>
          <w:szCs w:val="24"/>
        </w:rPr>
        <w:t>may be made on the basis of time of rainfall. Multiple varieties may be adopted instead of single variety.</w:t>
      </w:r>
    </w:p>
    <w:p w:rsidR="009943B4" w:rsidRPr="009943B4" w:rsidRDefault="009943B4" w:rsidP="009943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0683" w:rsidRDefault="006A0683" w:rsidP="006A06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33">
        <w:rPr>
          <w:rFonts w:ascii="Times New Roman" w:hAnsi="Times New Roman" w:cs="Times New Roman"/>
          <w:b/>
          <w:color w:val="000000"/>
          <w:sz w:val="24"/>
          <w:szCs w:val="24"/>
        </w:rPr>
        <w:t>Seed treatment</w:t>
      </w:r>
      <w:proofErr w:type="gramStart"/>
      <w:r w:rsidRPr="00144433">
        <w:rPr>
          <w:rFonts w:ascii="Times New Roman" w:hAnsi="Times New Roman" w:cs="Times New Roman"/>
          <w:b/>
          <w:color w:val="000000"/>
          <w:sz w:val="24"/>
          <w:szCs w:val="24"/>
        </w:rPr>
        <w:t>:-</w:t>
      </w:r>
      <w:proofErr w:type="gramEnd"/>
      <w:r w:rsidRPr="001444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943B4" w:rsidRPr="00144433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144433">
        <w:rPr>
          <w:rFonts w:ascii="Times New Roman" w:hAnsi="Times New Roman" w:cs="Times New Roman"/>
          <w:sz w:val="24"/>
          <w:szCs w:val="24"/>
        </w:rPr>
        <w:t>of Rhizobium (400 gm per 65-75 Kg seed)</w:t>
      </w:r>
      <w:r w:rsidR="009943B4">
        <w:rPr>
          <w:rFonts w:ascii="Times New Roman" w:hAnsi="Times New Roman" w:cs="Times New Roman"/>
          <w:sz w:val="24"/>
          <w:szCs w:val="24"/>
        </w:rPr>
        <w:t>,</w:t>
      </w:r>
      <w:r w:rsidRPr="00144433">
        <w:rPr>
          <w:rFonts w:ascii="Times New Roman" w:hAnsi="Times New Roman" w:cs="Times New Roman"/>
          <w:sz w:val="24"/>
          <w:szCs w:val="24"/>
        </w:rPr>
        <w:t xml:space="preserve"> Phosphor</w:t>
      </w:r>
      <w:r w:rsidR="009943B4">
        <w:rPr>
          <w:rFonts w:ascii="Times New Roman" w:hAnsi="Times New Roman" w:cs="Times New Roman"/>
          <w:sz w:val="24"/>
          <w:szCs w:val="24"/>
        </w:rPr>
        <w:t xml:space="preserve">us Solubilizing Bacteria (PSB) </w:t>
      </w:r>
      <w:r w:rsidR="009943B4" w:rsidRPr="00144433">
        <w:rPr>
          <w:rFonts w:ascii="Times New Roman" w:hAnsi="Times New Roman" w:cs="Times New Roman"/>
          <w:sz w:val="24"/>
          <w:szCs w:val="24"/>
        </w:rPr>
        <w:t>and</w:t>
      </w:r>
      <w:r w:rsidR="009943B4">
        <w:rPr>
          <w:rFonts w:ascii="Times New Roman" w:hAnsi="Times New Roman" w:cs="Times New Roman"/>
          <w:sz w:val="24"/>
          <w:szCs w:val="24"/>
        </w:rPr>
        <w:t xml:space="preserve"> Fungicide (Thiram + Carbendazim) or Trichoderma </w:t>
      </w:r>
      <w:proofErr w:type="spellStart"/>
      <w:r w:rsidR="009943B4">
        <w:rPr>
          <w:rFonts w:ascii="Times New Roman" w:hAnsi="Times New Roman" w:cs="Times New Roman"/>
          <w:sz w:val="24"/>
          <w:szCs w:val="24"/>
        </w:rPr>
        <w:t>viridi</w:t>
      </w:r>
      <w:proofErr w:type="spellEnd"/>
      <w:r w:rsidR="009943B4">
        <w:rPr>
          <w:rFonts w:ascii="Times New Roman" w:hAnsi="Times New Roman" w:cs="Times New Roman"/>
          <w:sz w:val="24"/>
          <w:szCs w:val="24"/>
        </w:rPr>
        <w:t xml:space="preserve"> @ 8-10 g/kg of seed.</w:t>
      </w:r>
    </w:p>
    <w:p w:rsidR="006A0683" w:rsidRPr="0096277D" w:rsidRDefault="006A0683" w:rsidP="006A06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0683" w:rsidRPr="0096277D" w:rsidRDefault="006A0683" w:rsidP="006A06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44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Seed rate: - </w:t>
      </w:r>
      <w:r w:rsidRPr="00144433">
        <w:rPr>
          <w:rFonts w:ascii="Times New Roman" w:hAnsi="Times New Roman" w:cs="Times New Roman"/>
          <w:sz w:val="24"/>
          <w:szCs w:val="24"/>
        </w:rPr>
        <w:t xml:space="preserve">Optimum seed rate of </w:t>
      </w:r>
      <w:r w:rsidR="009943B4">
        <w:rPr>
          <w:rFonts w:ascii="Times New Roman" w:hAnsi="Times New Roman" w:cs="Times New Roman"/>
          <w:sz w:val="24"/>
          <w:szCs w:val="24"/>
        </w:rPr>
        <w:t>55-65</w:t>
      </w:r>
      <w:r w:rsidRPr="00144433">
        <w:rPr>
          <w:rFonts w:ascii="Times New Roman" w:hAnsi="Times New Roman" w:cs="Times New Roman"/>
          <w:sz w:val="24"/>
          <w:szCs w:val="24"/>
        </w:rPr>
        <w:t xml:space="preserve"> </w:t>
      </w:r>
      <w:r w:rsidR="009943B4">
        <w:rPr>
          <w:rFonts w:ascii="Times New Roman" w:hAnsi="Times New Roman" w:cs="Times New Roman"/>
          <w:sz w:val="24"/>
          <w:szCs w:val="24"/>
        </w:rPr>
        <w:t>k</w:t>
      </w:r>
      <w:r w:rsidRPr="00144433">
        <w:rPr>
          <w:rFonts w:ascii="Times New Roman" w:hAnsi="Times New Roman" w:cs="Times New Roman"/>
          <w:sz w:val="24"/>
          <w:szCs w:val="24"/>
        </w:rPr>
        <w:t xml:space="preserve">g/ha </w:t>
      </w:r>
      <w:r w:rsidR="009943B4">
        <w:rPr>
          <w:rFonts w:ascii="Times New Roman" w:hAnsi="Times New Roman" w:cs="Times New Roman"/>
          <w:sz w:val="24"/>
          <w:szCs w:val="24"/>
        </w:rPr>
        <w:t xml:space="preserve">with a spacing of 30-45 cm, which could be reduced with the use of broad-bed-furrow/ridge-furrow.  </w:t>
      </w:r>
    </w:p>
    <w:p w:rsidR="006A0683" w:rsidRPr="0096277D" w:rsidRDefault="006A0683" w:rsidP="006A0683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0683" w:rsidRPr="0096277D" w:rsidRDefault="006A0683" w:rsidP="006A06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44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Inter cropping:- </w:t>
      </w:r>
      <w:r w:rsidRPr="00144433">
        <w:rPr>
          <w:rFonts w:ascii="Times New Roman" w:hAnsi="Times New Roman" w:cs="Times New Roman"/>
          <w:sz w:val="24"/>
          <w:szCs w:val="24"/>
        </w:rPr>
        <w:t xml:space="preserve">Inter-cropping of </w:t>
      </w:r>
      <w:proofErr w:type="spellStart"/>
      <w:r w:rsidRPr="00144433">
        <w:rPr>
          <w:rFonts w:ascii="Times New Roman" w:hAnsi="Times New Roman" w:cs="Times New Roman"/>
          <w:sz w:val="24"/>
          <w:szCs w:val="24"/>
        </w:rPr>
        <w:t>arhar</w:t>
      </w:r>
      <w:proofErr w:type="spellEnd"/>
      <w:r w:rsidRPr="00144433">
        <w:rPr>
          <w:rFonts w:ascii="Times New Roman" w:hAnsi="Times New Roman" w:cs="Times New Roman"/>
          <w:sz w:val="24"/>
          <w:szCs w:val="24"/>
        </w:rPr>
        <w:t xml:space="preserve"> with soybean for risk management</w:t>
      </w:r>
    </w:p>
    <w:p w:rsidR="006A0683" w:rsidRPr="0096277D" w:rsidRDefault="006A0683" w:rsidP="006A0683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0683" w:rsidRDefault="006A0683" w:rsidP="006A06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Nutrient Management: - </w:t>
      </w:r>
      <w:r w:rsidR="009943B4">
        <w:rPr>
          <w:rFonts w:ascii="Times New Roman" w:hAnsi="Times New Roman" w:cs="Times New Roman"/>
          <w:sz w:val="24"/>
          <w:szCs w:val="24"/>
        </w:rPr>
        <w:t>Recommended do</w:t>
      </w:r>
      <w:r w:rsidRPr="00144433">
        <w:rPr>
          <w:rFonts w:ascii="Times New Roman" w:hAnsi="Times New Roman" w:cs="Times New Roman"/>
          <w:sz w:val="24"/>
          <w:szCs w:val="24"/>
        </w:rPr>
        <w:t>s</w:t>
      </w:r>
      <w:r w:rsidR="009943B4">
        <w:rPr>
          <w:rFonts w:ascii="Times New Roman" w:hAnsi="Times New Roman" w:cs="Times New Roman"/>
          <w:sz w:val="24"/>
          <w:szCs w:val="24"/>
        </w:rPr>
        <w:t>e</w:t>
      </w:r>
      <w:r w:rsidRPr="00144433">
        <w:rPr>
          <w:rFonts w:ascii="Times New Roman" w:hAnsi="Times New Roman" w:cs="Times New Roman"/>
          <w:sz w:val="24"/>
          <w:szCs w:val="24"/>
        </w:rPr>
        <w:t xml:space="preserve"> of 2</w:t>
      </w:r>
      <w:r w:rsidR="009943B4">
        <w:rPr>
          <w:rFonts w:ascii="Times New Roman" w:hAnsi="Times New Roman" w:cs="Times New Roman"/>
          <w:sz w:val="24"/>
          <w:szCs w:val="24"/>
        </w:rPr>
        <w:t>5: 6</w:t>
      </w:r>
      <w:r w:rsidRPr="00144433">
        <w:rPr>
          <w:rFonts w:ascii="Times New Roman" w:hAnsi="Times New Roman" w:cs="Times New Roman"/>
          <w:sz w:val="24"/>
          <w:szCs w:val="24"/>
        </w:rPr>
        <w:t>0: 40:30</w:t>
      </w:r>
      <w:r w:rsidR="009943B4">
        <w:rPr>
          <w:rFonts w:ascii="Times New Roman" w:hAnsi="Times New Roman" w:cs="Times New Roman"/>
          <w:sz w:val="24"/>
          <w:szCs w:val="24"/>
        </w:rPr>
        <w:t xml:space="preserve"> </w:t>
      </w:r>
      <w:r w:rsidRPr="00144433">
        <w:rPr>
          <w:rFonts w:ascii="Times New Roman" w:hAnsi="Times New Roman" w:cs="Times New Roman"/>
          <w:sz w:val="24"/>
          <w:szCs w:val="24"/>
        </w:rPr>
        <w:t xml:space="preserve">N: P: K: S </w:t>
      </w:r>
      <w:r w:rsidR="009943B4" w:rsidRPr="00144433">
        <w:rPr>
          <w:rFonts w:ascii="Times New Roman" w:hAnsi="Times New Roman" w:cs="Times New Roman"/>
          <w:sz w:val="24"/>
          <w:szCs w:val="24"/>
        </w:rPr>
        <w:t xml:space="preserve">Kg </w:t>
      </w:r>
      <w:r w:rsidRPr="00144433">
        <w:rPr>
          <w:rFonts w:ascii="Times New Roman" w:hAnsi="Times New Roman" w:cs="Times New Roman"/>
          <w:sz w:val="24"/>
          <w:szCs w:val="24"/>
        </w:rPr>
        <w:t>/ ha</w:t>
      </w:r>
      <w:r w:rsidR="009943B4">
        <w:rPr>
          <w:rFonts w:ascii="Times New Roman" w:hAnsi="Times New Roman" w:cs="Times New Roman"/>
          <w:sz w:val="24"/>
          <w:szCs w:val="24"/>
        </w:rPr>
        <w:t xml:space="preserve"> in north </w:t>
      </w:r>
      <w:r>
        <w:rPr>
          <w:rFonts w:ascii="Times New Roman" w:hAnsi="Times New Roman" w:cs="Times New Roman"/>
          <w:sz w:val="24"/>
          <w:szCs w:val="24"/>
        </w:rPr>
        <w:t>plains</w:t>
      </w:r>
      <w:r w:rsidR="009943B4">
        <w:rPr>
          <w:rFonts w:ascii="Times New Roman" w:hAnsi="Times New Roman" w:cs="Times New Roman"/>
          <w:sz w:val="24"/>
          <w:szCs w:val="24"/>
        </w:rPr>
        <w:t xml:space="preserve"> zones</w:t>
      </w:r>
      <w:r>
        <w:rPr>
          <w:rFonts w:ascii="Times New Roman" w:hAnsi="Times New Roman" w:cs="Times New Roman"/>
          <w:sz w:val="24"/>
          <w:szCs w:val="24"/>
        </w:rPr>
        <w:t>, application of 5kg Zn/ha through zinc sulphate is recommended</w:t>
      </w:r>
      <w:r w:rsidR="009943B4">
        <w:rPr>
          <w:rFonts w:ascii="Times New Roman" w:hAnsi="Times New Roman" w:cs="Times New Roman"/>
          <w:sz w:val="24"/>
          <w:szCs w:val="24"/>
        </w:rPr>
        <w:t>.</w:t>
      </w:r>
    </w:p>
    <w:p w:rsidR="006A0683" w:rsidRPr="0096277D" w:rsidRDefault="006A0683" w:rsidP="006A06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0683" w:rsidRPr="0096277D" w:rsidRDefault="006A0683" w:rsidP="006A06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33">
        <w:rPr>
          <w:rFonts w:ascii="Times New Roman" w:hAnsi="Times New Roman" w:cs="Times New Roman"/>
          <w:b/>
          <w:color w:val="000000"/>
          <w:sz w:val="24"/>
          <w:szCs w:val="24"/>
        </w:rPr>
        <w:t>Weed Management</w:t>
      </w:r>
      <w:proofErr w:type="gramStart"/>
      <w:r w:rsidRPr="00144433">
        <w:rPr>
          <w:rFonts w:ascii="Times New Roman" w:hAnsi="Times New Roman" w:cs="Times New Roman"/>
          <w:b/>
          <w:color w:val="000000"/>
          <w:sz w:val="24"/>
          <w:szCs w:val="24"/>
        </w:rPr>
        <w:t>:-</w:t>
      </w:r>
      <w:proofErr w:type="gramEnd"/>
      <w:r w:rsidRPr="001444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4433">
        <w:rPr>
          <w:rFonts w:ascii="Times New Roman" w:hAnsi="Times New Roman" w:cs="Times New Roman"/>
          <w:sz w:val="24"/>
          <w:szCs w:val="24"/>
        </w:rPr>
        <w:t>Application of pre emergence weedicides</w:t>
      </w:r>
      <w:r w:rsidR="009943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43B4">
        <w:rPr>
          <w:rFonts w:ascii="Times New Roman" w:hAnsi="Times New Roman" w:cs="Times New Roman"/>
          <w:sz w:val="24"/>
          <w:szCs w:val="24"/>
        </w:rPr>
        <w:t>Pendamethalin</w:t>
      </w:r>
      <w:proofErr w:type="spellEnd"/>
      <w:r w:rsidR="009943B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943B4">
        <w:rPr>
          <w:rFonts w:ascii="Times New Roman" w:hAnsi="Times New Roman" w:cs="Times New Roman"/>
          <w:sz w:val="24"/>
          <w:szCs w:val="24"/>
        </w:rPr>
        <w:t>Metolachlor</w:t>
      </w:r>
      <w:proofErr w:type="spellEnd"/>
      <w:r w:rsidR="009943B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943B4">
        <w:rPr>
          <w:rFonts w:ascii="Times New Roman" w:hAnsi="Times New Roman" w:cs="Times New Roman"/>
          <w:sz w:val="24"/>
          <w:szCs w:val="24"/>
        </w:rPr>
        <w:t>Diclosulum</w:t>
      </w:r>
      <w:proofErr w:type="spellEnd"/>
      <w:r w:rsidR="009943B4">
        <w:rPr>
          <w:rFonts w:ascii="Times New Roman" w:hAnsi="Times New Roman" w:cs="Times New Roman"/>
          <w:sz w:val="24"/>
          <w:szCs w:val="24"/>
        </w:rPr>
        <w:t>)</w:t>
      </w:r>
      <w:r w:rsidRPr="00144433">
        <w:rPr>
          <w:rFonts w:ascii="Times New Roman" w:hAnsi="Times New Roman" w:cs="Times New Roman"/>
          <w:sz w:val="24"/>
          <w:szCs w:val="24"/>
        </w:rPr>
        <w:t xml:space="preserve"> followed by inter-culture operations.</w:t>
      </w:r>
    </w:p>
    <w:p w:rsidR="006A0683" w:rsidRPr="0096277D" w:rsidRDefault="006A0683" w:rsidP="006A068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A0683" w:rsidRDefault="006A0683" w:rsidP="006A06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33">
        <w:rPr>
          <w:rFonts w:ascii="Times New Roman" w:hAnsi="Times New Roman" w:cs="Times New Roman"/>
          <w:b/>
          <w:color w:val="000000"/>
          <w:sz w:val="24"/>
          <w:szCs w:val="24"/>
        </w:rPr>
        <w:t>Water Management</w:t>
      </w:r>
      <w:proofErr w:type="gramStart"/>
      <w:r w:rsidRPr="00144433">
        <w:rPr>
          <w:rFonts w:ascii="Times New Roman" w:hAnsi="Times New Roman" w:cs="Times New Roman"/>
          <w:b/>
          <w:color w:val="000000"/>
          <w:sz w:val="24"/>
          <w:szCs w:val="24"/>
        </w:rPr>
        <w:t>:-</w:t>
      </w:r>
      <w:proofErr w:type="gramEnd"/>
      <w:r w:rsidRPr="001444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4433">
        <w:rPr>
          <w:rFonts w:ascii="Times New Roman" w:hAnsi="Times New Roman" w:cs="Times New Roman"/>
          <w:sz w:val="24"/>
          <w:szCs w:val="24"/>
        </w:rPr>
        <w:t>Adoption of Broad-Bed-Furrow/Ridge-Furrow System for effective water management.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3B4">
        <w:rPr>
          <w:rFonts w:ascii="Times New Roman" w:hAnsi="Times New Roman" w:cs="Times New Roman"/>
          <w:sz w:val="24"/>
          <w:szCs w:val="24"/>
        </w:rPr>
        <w:t xml:space="preserve">Life saving irrigation at </w:t>
      </w:r>
      <w:r w:rsidRPr="00C344D5">
        <w:rPr>
          <w:rFonts w:ascii="Times New Roman" w:hAnsi="Times New Roman" w:cs="Times New Roman"/>
          <w:sz w:val="24"/>
          <w:szCs w:val="24"/>
        </w:rPr>
        <w:t xml:space="preserve">pod initiation and grain </w:t>
      </w:r>
      <w:proofErr w:type="gramStart"/>
      <w:r w:rsidRPr="00C344D5">
        <w:rPr>
          <w:rFonts w:ascii="Times New Roman" w:hAnsi="Times New Roman" w:cs="Times New Roman"/>
          <w:sz w:val="24"/>
          <w:szCs w:val="24"/>
        </w:rPr>
        <w:t>filling</w:t>
      </w:r>
      <w:r w:rsidR="00994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43B4">
        <w:rPr>
          <w:rFonts w:ascii="Times New Roman" w:hAnsi="Times New Roman" w:cs="Times New Roman"/>
          <w:sz w:val="24"/>
          <w:szCs w:val="24"/>
        </w:rPr>
        <w:t xml:space="preserve"> Spray of anti-transparent like </w:t>
      </w:r>
      <w:proofErr w:type="gramStart"/>
      <w:r w:rsidR="009943B4">
        <w:rPr>
          <w:rFonts w:ascii="Times New Roman" w:hAnsi="Times New Roman" w:cs="Times New Roman"/>
          <w:sz w:val="24"/>
          <w:szCs w:val="24"/>
        </w:rPr>
        <w:t>KNO</w:t>
      </w:r>
      <w:r w:rsidR="009943B4" w:rsidRPr="009943B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9943B4">
        <w:rPr>
          <w:rFonts w:ascii="Times New Roman" w:hAnsi="Times New Roman" w:cs="Times New Roman"/>
          <w:sz w:val="24"/>
          <w:szCs w:val="24"/>
        </w:rPr>
        <w:t xml:space="preserve"> @1</w:t>
      </w:r>
      <w:proofErr w:type="gramEnd"/>
      <w:r w:rsidR="009943B4">
        <w:rPr>
          <w:rFonts w:ascii="Times New Roman" w:hAnsi="Times New Roman" w:cs="Times New Roman"/>
          <w:sz w:val="24"/>
          <w:szCs w:val="24"/>
        </w:rPr>
        <w:t>%  or MgCO</w:t>
      </w:r>
      <w:r w:rsidR="009943B4" w:rsidRPr="009943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943B4">
        <w:rPr>
          <w:rFonts w:ascii="Times New Roman" w:hAnsi="Times New Roman" w:cs="Times New Roman"/>
          <w:sz w:val="24"/>
          <w:szCs w:val="24"/>
        </w:rPr>
        <w:t xml:space="preserve"> or Glycerol is also recommended during long dry spell. </w:t>
      </w:r>
    </w:p>
    <w:p w:rsidR="006A0683" w:rsidRPr="0096277D" w:rsidRDefault="006A0683" w:rsidP="006A06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3B4" w:rsidRPr="009E453C" w:rsidRDefault="006A0683" w:rsidP="006A06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453C">
        <w:rPr>
          <w:rFonts w:ascii="Times New Roman" w:hAnsi="Times New Roman" w:cs="Times New Roman"/>
          <w:b/>
          <w:color w:val="000000"/>
          <w:sz w:val="24"/>
          <w:szCs w:val="24"/>
        </w:rPr>
        <w:t>Pest and Disease Management:-</w:t>
      </w:r>
      <w:r w:rsidR="009E45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453C" w:rsidRPr="009E453C">
        <w:rPr>
          <w:rFonts w:ascii="Times New Roman" w:hAnsi="Times New Roman" w:cs="Times New Roman"/>
          <w:color w:val="000000"/>
          <w:sz w:val="24"/>
          <w:szCs w:val="24"/>
        </w:rPr>
        <w:t>In addition to deep summer ploughing and seed treatment, u</w:t>
      </w:r>
      <w:r w:rsidR="009943B4" w:rsidRPr="009E453C">
        <w:rPr>
          <w:rFonts w:ascii="Times New Roman" w:hAnsi="Times New Roman" w:cs="Times New Roman"/>
          <w:sz w:val="24"/>
          <w:szCs w:val="24"/>
        </w:rPr>
        <w:t>se of resistant varieties like JS 335, PK 262, NRC 12, MACS 124</w:t>
      </w:r>
      <w:r w:rsidR="009E453C">
        <w:rPr>
          <w:rFonts w:ascii="Times New Roman" w:hAnsi="Times New Roman" w:cs="Times New Roman"/>
          <w:sz w:val="24"/>
          <w:szCs w:val="24"/>
        </w:rPr>
        <w:t xml:space="preserve"> against</w:t>
      </w:r>
      <w:r w:rsidR="009E453C" w:rsidRPr="009E4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53C">
        <w:rPr>
          <w:rFonts w:ascii="Times New Roman" w:hAnsi="Times New Roman" w:cs="Times New Roman"/>
          <w:b/>
          <w:sz w:val="24"/>
          <w:szCs w:val="24"/>
        </w:rPr>
        <w:t>s</w:t>
      </w:r>
      <w:r w:rsidR="009E453C" w:rsidRPr="009E453C">
        <w:rPr>
          <w:rFonts w:ascii="Times New Roman" w:hAnsi="Times New Roman" w:cs="Times New Roman"/>
          <w:b/>
          <w:sz w:val="24"/>
          <w:szCs w:val="24"/>
        </w:rPr>
        <w:t>tem-fly</w:t>
      </w:r>
      <w:r w:rsidR="009943B4" w:rsidRPr="009E453C">
        <w:rPr>
          <w:rFonts w:ascii="Times New Roman" w:hAnsi="Times New Roman" w:cs="Times New Roman"/>
          <w:sz w:val="24"/>
          <w:szCs w:val="24"/>
        </w:rPr>
        <w:t xml:space="preserve">, </w:t>
      </w:r>
      <w:r w:rsidR="009943B4" w:rsidRPr="009E453C">
        <w:rPr>
          <w:rFonts w:ascii="Times New Roman" w:hAnsi="Times New Roman" w:cs="Times New Roman"/>
          <w:sz w:val="24"/>
          <w:szCs w:val="24"/>
          <w:lang w:val="pt-BR"/>
        </w:rPr>
        <w:t>NRC 7, NRC 37, JS 80-21, Pusa 16, Pusa 20, Pusa 24, PS 564, PK 472</w:t>
      </w:r>
      <w:r w:rsidR="009E453C" w:rsidRPr="009E4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53C">
        <w:rPr>
          <w:rFonts w:ascii="Times New Roman" w:hAnsi="Times New Roman" w:cs="Times New Roman"/>
          <w:sz w:val="24"/>
          <w:szCs w:val="24"/>
        </w:rPr>
        <w:t>against</w:t>
      </w:r>
      <w:r w:rsidR="009E453C" w:rsidRPr="009E4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53C">
        <w:rPr>
          <w:rFonts w:ascii="Times New Roman" w:hAnsi="Times New Roman" w:cs="Times New Roman"/>
          <w:b/>
          <w:sz w:val="24"/>
          <w:szCs w:val="24"/>
        </w:rPr>
        <w:t>d</w:t>
      </w:r>
      <w:r w:rsidR="009E453C" w:rsidRPr="009E453C">
        <w:rPr>
          <w:rFonts w:ascii="Times New Roman" w:hAnsi="Times New Roman" w:cs="Times New Roman"/>
          <w:b/>
          <w:sz w:val="24"/>
          <w:szCs w:val="24"/>
        </w:rPr>
        <w:t>efoliators</w:t>
      </w:r>
      <w:r w:rsidR="009943B4" w:rsidRPr="009E453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943B4" w:rsidRPr="009E453C">
        <w:rPr>
          <w:rFonts w:ascii="Times New Roman" w:hAnsi="Times New Roman" w:cs="Times New Roman"/>
          <w:sz w:val="24"/>
          <w:szCs w:val="24"/>
        </w:rPr>
        <w:t xml:space="preserve"> JS 71-05</w:t>
      </w:r>
      <w:r w:rsidR="009E453C" w:rsidRPr="009E4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53C">
        <w:rPr>
          <w:rFonts w:ascii="Times New Roman" w:hAnsi="Times New Roman" w:cs="Times New Roman"/>
          <w:sz w:val="24"/>
          <w:szCs w:val="24"/>
        </w:rPr>
        <w:t>against</w:t>
      </w:r>
      <w:r w:rsidR="009E453C" w:rsidRPr="009E4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53C">
        <w:rPr>
          <w:rFonts w:ascii="Times New Roman" w:hAnsi="Times New Roman" w:cs="Times New Roman"/>
          <w:b/>
          <w:sz w:val="24"/>
          <w:szCs w:val="24"/>
        </w:rPr>
        <w:t>girdle b</w:t>
      </w:r>
      <w:r w:rsidR="009E453C" w:rsidRPr="009E453C">
        <w:rPr>
          <w:rFonts w:ascii="Times New Roman" w:hAnsi="Times New Roman" w:cs="Times New Roman"/>
          <w:b/>
          <w:sz w:val="24"/>
          <w:szCs w:val="24"/>
        </w:rPr>
        <w:t>eetle</w:t>
      </w:r>
      <w:r w:rsidR="009943B4" w:rsidRPr="009E453C">
        <w:rPr>
          <w:rFonts w:ascii="Times New Roman" w:hAnsi="Times New Roman" w:cs="Times New Roman"/>
          <w:sz w:val="24"/>
          <w:szCs w:val="24"/>
        </w:rPr>
        <w:t xml:space="preserve">, </w:t>
      </w:r>
      <w:r w:rsidR="009943B4" w:rsidRPr="009E453C">
        <w:rPr>
          <w:rFonts w:ascii="Times New Roman" w:hAnsi="Times New Roman" w:cs="Times New Roman"/>
          <w:sz w:val="24"/>
          <w:szCs w:val="24"/>
          <w:lang w:val="pt-BR"/>
        </w:rPr>
        <w:t>JS 80-21, PK 1029, PK 1024, Indira Soya 9</w:t>
      </w:r>
      <w:r w:rsidR="009E453C" w:rsidRPr="009E4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53C">
        <w:rPr>
          <w:rFonts w:ascii="Times New Roman" w:hAnsi="Times New Roman" w:cs="Times New Roman"/>
          <w:sz w:val="24"/>
          <w:szCs w:val="24"/>
        </w:rPr>
        <w:lastRenderedPageBreak/>
        <w:t>against</w:t>
      </w:r>
      <w:r w:rsidR="009E453C" w:rsidRPr="009E453C">
        <w:rPr>
          <w:rFonts w:ascii="Times New Roman" w:hAnsi="Times New Roman" w:cs="Times New Roman"/>
          <w:b/>
          <w:sz w:val="24"/>
          <w:szCs w:val="24"/>
        </w:rPr>
        <w:t xml:space="preserve"> soybean rust</w:t>
      </w:r>
      <w:r w:rsidR="009943B4" w:rsidRPr="009E453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9943B4" w:rsidRPr="009E453C">
        <w:rPr>
          <w:rFonts w:ascii="Times New Roman" w:hAnsi="Times New Roman" w:cs="Times New Roman"/>
          <w:sz w:val="24"/>
          <w:szCs w:val="24"/>
        </w:rPr>
        <w:t>PK 262, PK 416, PK 472, PK 1042, NRC 37</w:t>
      </w:r>
      <w:r w:rsidR="009E453C" w:rsidRPr="009E4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53C">
        <w:rPr>
          <w:rFonts w:ascii="Times New Roman" w:hAnsi="Times New Roman" w:cs="Times New Roman"/>
          <w:sz w:val="24"/>
          <w:szCs w:val="24"/>
        </w:rPr>
        <w:t>against</w:t>
      </w:r>
      <w:r w:rsidR="009E453C" w:rsidRPr="009E453C">
        <w:rPr>
          <w:rFonts w:ascii="Times New Roman" w:hAnsi="Times New Roman" w:cs="Times New Roman"/>
          <w:b/>
          <w:sz w:val="24"/>
          <w:szCs w:val="24"/>
        </w:rPr>
        <w:t xml:space="preserve"> collar-rot</w:t>
      </w:r>
      <w:r w:rsidR="009E453C" w:rsidRPr="009E453C">
        <w:rPr>
          <w:rFonts w:ascii="Times New Roman" w:hAnsi="Times New Roman" w:cs="Times New Roman"/>
          <w:sz w:val="24"/>
          <w:szCs w:val="24"/>
        </w:rPr>
        <w:t xml:space="preserve">, </w:t>
      </w:r>
      <w:r w:rsidR="009943B4" w:rsidRPr="009E453C">
        <w:rPr>
          <w:rFonts w:ascii="Times New Roman" w:hAnsi="Times New Roman" w:cs="Times New Roman"/>
          <w:sz w:val="24"/>
          <w:szCs w:val="24"/>
        </w:rPr>
        <w:t>PK 416, PK 472, PS 564</w:t>
      </w:r>
      <w:r w:rsidR="009E453C" w:rsidRPr="009E4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53C">
        <w:rPr>
          <w:rFonts w:ascii="Times New Roman" w:hAnsi="Times New Roman" w:cs="Times New Roman"/>
          <w:sz w:val="24"/>
          <w:szCs w:val="24"/>
        </w:rPr>
        <w:t>against</w:t>
      </w:r>
      <w:r w:rsidR="009E453C" w:rsidRPr="009E453C">
        <w:rPr>
          <w:rFonts w:ascii="Times New Roman" w:hAnsi="Times New Roman" w:cs="Times New Roman"/>
          <w:b/>
          <w:sz w:val="24"/>
          <w:szCs w:val="24"/>
        </w:rPr>
        <w:t xml:space="preserve"> bacterial pustule</w:t>
      </w:r>
      <w:r w:rsidR="009943B4" w:rsidRPr="009E453C">
        <w:rPr>
          <w:rFonts w:ascii="Times New Roman" w:hAnsi="Times New Roman" w:cs="Times New Roman"/>
          <w:sz w:val="24"/>
          <w:szCs w:val="24"/>
        </w:rPr>
        <w:t>, and PS 564, PK 1024, PK 1029, PS 1042, PS 1092, SL 295</w:t>
      </w:r>
      <w:r w:rsidR="009E453C" w:rsidRPr="009E4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53C">
        <w:rPr>
          <w:rFonts w:ascii="Times New Roman" w:hAnsi="Times New Roman" w:cs="Times New Roman"/>
          <w:sz w:val="24"/>
          <w:szCs w:val="24"/>
        </w:rPr>
        <w:t>against</w:t>
      </w:r>
      <w:r w:rsidR="009E453C" w:rsidRPr="009E4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53C" w:rsidRPr="009E453C">
        <w:rPr>
          <w:rFonts w:ascii="Times New Roman" w:hAnsi="Times New Roman" w:cs="Times New Roman"/>
          <w:b/>
          <w:sz w:val="24"/>
          <w:szCs w:val="24"/>
        </w:rPr>
        <w:t>yellow mosaic</w:t>
      </w:r>
      <w:r w:rsidR="009E453C">
        <w:rPr>
          <w:rFonts w:ascii="Times New Roman" w:hAnsi="Times New Roman" w:cs="Times New Roman"/>
          <w:b/>
          <w:sz w:val="24"/>
          <w:szCs w:val="24"/>
        </w:rPr>
        <w:t xml:space="preserve"> virus are also recommended</w:t>
      </w:r>
      <w:r w:rsidR="009943B4" w:rsidRPr="009E453C">
        <w:rPr>
          <w:rFonts w:ascii="Times New Roman" w:hAnsi="Times New Roman" w:cs="Times New Roman"/>
          <w:sz w:val="24"/>
          <w:szCs w:val="24"/>
        </w:rPr>
        <w:t>.</w:t>
      </w:r>
    </w:p>
    <w:p w:rsidR="006A0683" w:rsidRPr="0096277D" w:rsidRDefault="006A0683" w:rsidP="006A0683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0683" w:rsidRDefault="006A0683" w:rsidP="006A06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33">
        <w:rPr>
          <w:rFonts w:ascii="Times New Roman" w:hAnsi="Times New Roman" w:cs="Times New Roman"/>
          <w:b/>
          <w:color w:val="000000"/>
          <w:sz w:val="24"/>
          <w:szCs w:val="24"/>
        </w:rPr>
        <w:t>Harvesting</w:t>
      </w:r>
      <w:proofErr w:type="gramStart"/>
      <w:r w:rsidRPr="00144433">
        <w:rPr>
          <w:rFonts w:ascii="Times New Roman" w:hAnsi="Times New Roman" w:cs="Times New Roman"/>
          <w:b/>
          <w:color w:val="000000"/>
          <w:sz w:val="24"/>
          <w:szCs w:val="24"/>
        </w:rPr>
        <w:t>:-</w:t>
      </w:r>
      <w:proofErr w:type="gramEnd"/>
      <w:r w:rsidRPr="00144433">
        <w:rPr>
          <w:rFonts w:ascii="Times New Roman" w:hAnsi="Times New Roman" w:cs="Times New Roman"/>
          <w:sz w:val="24"/>
          <w:szCs w:val="24"/>
        </w:rPr>
        <w:t xml:space="preserve"> Timely harvesting of the crop, when pods turn pale yellow, is recommended to avoid shattering. </w:t>
      </w:r>
    </w:p>
    <w:p w:rsidR="006A0683" w:rsidRPr="0096277D" w:rsidRDefault="006A0683" w:rsidP="006A06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0683" w:rsidRPr="00144433" w:rsidRDefault="006A0683" w:rsidP="006A06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44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Yield:- </w:t>
      </w:r>
      <w:r w:rsidRPr="00144433">
        <w:rPr>
          <w:rFonts w:ascii="Times New Roman" w:hAnsi="Times New Roman" w:cs="Times New Roman"/>
          <w:bCs/>
          <w:color w:val="000000"/>
          <w:sz w:val="24"/>
          <w:szCs w:val="24"/>
        </w:rPr>
        <w:t>Rainfed condition – 1600-2000 kg/ha</w:t>
      </w:r>
    </w:p>
    <w:p w:rsidR="006A0683" w:rsidRDefault="006A0683" w:rsidP="006A068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4433">
        <w:rPr>
          <w:rFonts w:ascii="Times New Roman" w:hAnsi="Times New Roman" w:cs="Times New Roman"/>
          <w:bCs/>
          <w:color w:val="000000"/>
          <w:sz w:val="24"/>
          <w:szCs w:val="24"/>
        </w:rPr>
        <w:t>Irrigated condition – 2000-2500 kg/h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</w:p>
    <w:p w:rsidR="0065531D" w:rsidRDefault="0065531D"/>
    <w:sectPr w:rsidR="0065531D" w:rsidSect="0065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B5D"/>
    <w:multiLevelType w:val="hybridMultilevel"/>
    <w:tmpl w:val="820C7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Y3M7W0tDAxNzc1MDdV0lEKTi0uzszPAykwrAUA3Cn0eCwAAAA="/>
  </w:docVars>
  <w:rsids>
    <w:rsidRoot w:val="006A0683"/>
    <w:rsid w:val="000300BD"/>
    <w:rsid w:val="0010097A"/>
    <w:rsid w:val="001416D3"/>
    <w:rsid w:val="001C33D2"/>
    <w:rsid w:val="001D6A0F"/>
    <w:rsid w:val="001F51F1"/>
    <w:rsid w:val="002123D0"/>
    <w:rsid w:val="002C6AB3"/>
    <w:rsid w:val="002D395B"/>
    <w:rsid w:val="003B69DD"/>
    <w:rsid w:val="0042537C"/>
    <w:rsid w:val="005861A8"/>
    <w:rsid w:val="0065531D"/>
    <w:rsid w:val="006A0683"/>
    <w:rsid w:val="006A718A"/>
    <w:rsid w:val="0071098B"/>
    <w:rsid w:val="007541AB"/>
    <w:rsid w:val="009236C7"/>
    <w:rsid w:val="00964989"/>
    <w:rsid w:val="009943B4"/>
    <w:rsid w:val="009D10ED"/>
    <w:rsid w:val="009E453C"/>
    <w:rsid w:val="009E5B65"/>
    <w:rsid w:val="00A21F99"/>
    <w:rsid w:val="00B40D98"/>
    <w:rsid w:val="00BA5939"/>
    <w:rsid w:val="00C34D20"/>
    <w:rsid w:val="00C372E8"/>
    <w:rsid w:val="00D7346D"/>
    <w:rsid w:val="00DC1A9D"/>
    <w:rsid w:val="00DD617A"/>
    <w:rsid w:val="00E71A28"/>
    <w:rsid w:val="00EA4B8C"/>
    <w:rsid w:val="00FD1CC8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8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5,Para_sk,d_bodyb"/>
    <w:basedOn w:val="Normal"/>
    <w:link w:val="ListParagraphChar"/>
    <w:uiPriority w:val="34"/>
    <w:qFormat/>
    <w:rsid w:val="006A0683"/>
    <w:pPr>
      <w:ind w:left="720"/>
      <w:contextualSpacing/>
    </w:pPr>
  </w:style>
  <w:style w:type="character" w:customStyle="1" w:styleId="ListParagraphChar">
    <w:name w:val="List Paragraph Char"/>
    <w:aliases w:val="O5 Char,Para_sk Char,d_bodyb Char"/>
    <w:basedOn w:val="DefaultParagraphFont"/>
    <w:link w:val="ListParagraph"/>
    <w:uiPriority w:val="34"/>
    <w:locked/>
    <w:rsid w:val="006A0683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A0683"/>
    <w:rPr>
      <w:rFonts w:ascii="Calibri" w:eastAsia="Calibri" w:hAnsi="Calibri" w:cs="Mangal"/>
    </w:rPr>
  </w:style>
  <w:style w:type="paragraph" w:styleId="NoSpacing">
    <w:name w:val="No Spacing"/>
    <w:link w:val="NoSpacingChar"/>
    <w:uiPriority w:val="1"/>
    <w:qFormat/>
    <w:rsid w:val="006A0683"/>
    <w:pPr>
      <w:spacing w:after="0" w:line="240" w:lineRule="auto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8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oilseeds</dc:creator>
  <cp:lastModifiedBy>Dr J P Singh</cp:lastModifiedBy>
  <cp:revision>3</cp:revision>
  <dcterms:created xsi:type="dcterms:W3CDTF">2016-11-16T10:33:00Z</dcterms:created>
  <dcterms:modified xsi:type="dcterms:W3CDTF">2017-03-21T09:56:00Z</dcterms:modified>
</cp:coreProperties>
</file>